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3C" w:rsidRDefault="0015553C" w:rsidP="00437AEF">
      <w:pPr>
        <w:rPr>
          <w:rFonts w:asciiTheme="minorHAnsi" w:hAnsiTheme="minorHAnsi"/>
        </w:rPr>
      </w:pPr>
    </w:p>
    <w:p w:rsidR="0015553C" w:rsidRDefault="0015553C" w:rsidP="00437AEF">
      <w:pPr>
        <w:rPr>
          <w:rFonts w:asciiTheme="minorHAnsi" w:hAnsiTheme="minorHAnsi"/>
        </w:rPr>
      </w:pPr>
    </w:p>
    <w:p w:rsidR="00437AEF" w:rsidRPr="00437AEF" w:rsidRDefault="00FC513F" w:rsidP="00437AEF">
      <w:pPr>
        <w:rPr>
          <w:rFonts w:asciiTheme="minorHAnsi" w:hAnsiTheme="minorHAnsi"/>
        </w:rPr>
      </w:pPr>
      <w:r>
        <w:rPr>
          <w:rFonts w:asciiTheme="minorHAnsi" w:hAnsiTheme="minorHAnsi"/>
        </w:rPr>
        <w:t xml:space="preserve">Project </w:t>
      </w:r>
      <w:r w:rsidR="00437AEF" w:rsidRPr="00437AEF">
        <w:rPr>
          <w:rFonts w:asciiTheme="minorHAnsi" w:hAnsiTheme="minorHAnsi"/>
        </w:rPr>
        <w:t xml:space="preserve">Website: </w:t>
      </w:r>
    </w:p>
    <w:p w:rsidR="00FC513F" w:rsidRDefault="00437AEF" w:rsidP="00437AEF">
      <w:pPr>
        <w:rPr>
          <w:rFonts w:asciiTheme="minorHAnsi" w:hAnsiTheme="minorHAnsi"/>
        </w:rPr>
      </w:pPr>
      <w:r w:rsidRPr="00437AEF">
        <w:rPr>
          <w:rFonts w:asciiTheme="minorHAnsi" w:hAnsiTheme="minorHAnsi"/>
        </w:rPr>
        <w:t xml:space="preserve">For those of you who haven’t seen the project website, it can be found here: </w:t>
      </w:r>
      <w:hyperlink r:id="rId7" w:history="1">
        <w:r w:rsidRPr="00437AEF">
          <w:rPr>
            <w:rStyle w:val="Hyperlink"/>
            <w:rFonts w:asciiTheme="minorHAnsi" w:hAnsiTheme="minorHAnsi"/>
          </w:rPr>
          <w:t>http://water.rutgers.edu/Projects/EPA_Raritan_River_Project/Default.html</w:t>
        </w:r>
      </w:hyperlink>
      <w:r w:rsidR="00FC513F">
        <w:rPr>
          <w:rFonts w:asciiTheme="minorHAnsi" w:hAnsiTheme="minorHAnsi"/>
        </w:rPr>
        <w:t>.</w:t>
      </w:r>
    </w:p>
    <w:p w:rsidR="00437AEF" w:rsidRPr="00437AEF" w:rsidRDefault="00437AEF" w:rsidP="00437AEF">
      <w:pPr>
        <w:rPr>
          <w:rFonts w:asciiTheme="minorHAnsi" w:hAnsiTheme="minorHAnsi"/>
        </w:rPr>
      </w:pPr>
    </w:p>
    <w:p w:rsidR="00437AEF" w:rsidRPr="00437AEF" w:rsidRDefault="00437AEF" w:rsidP="00437AEF">
      <w:pPr>
        <w:rPr>
          <w:rFonts w:asciiTheme="minorHAnsi" w:hAnsiTheme="minorHAnsi"/>
        </w:rPr>
      </w:pPr>
      <w:r w:rsidRPr="00437AEF">
        <w:rPr>
          <w:rFonts w:asciiTheme="minorHAnsi" w:hAnsiTheme="minorHAnsi"/>
        </w:rPr>
        <w:t>Mapping: (If you have trouble opening and/or viewing these maps, please let me know.)</w:t>
      </w:r>
    </w:p>
    <w:p w:rsidR="00437AEF" w:rsidRPr="00FC513F" w:rsidRDefault="00437AEF" w:rsidP="00FC513F">
      <w:pPr>
        <w:rPr>
          <w:rFonts w:asciiTheme="minorHAnsi" w:hAnsiTheme="minorHAnsi"/>
        </w:rPr>
      </w:pPr>
      <w:r w:rsidRPr="00FC513F">
        <w:rPr>
          <w:rFonts w:asciiTheme="minorHAnsi" w:hAnsiTheme="minorHAnsi"/>
        </w:rPr>
        <w:t>I have been pulling together the online mapping tools.  The main map</w:t>
      </w:r>
      <w:r w:rsidR="00FC513F" w:rsidRPr="00FC513F">
        <w:rPr>
          <w:rFonts w:asciiTheme="minorHAnsi" w:hAnsiTheme="minorHAnsi"/>
        </w:rPr>
        <w:t xml:space="preserve"> for the point source data </w:t>
      </w:r>
      <w:r w:rsidRPr="00FC513F">
        <w:rPr>
          <w:rFonts w:asciiTheme="minorHAnsi" w:hAnsiTheme="minorHAnsi"/>
        </w:rPr>
        <w:t>can be found here:</w:t>
      </w:r>
    </w:p>
    <w:p w:rsidR="00437AEF" w:rsidRPr="00437AEF" w:rsidRDefault="00DF20C7" w:rsidP="00437AEF">
      <w:pPr>
        <w:rPr>
          <w:rFonts w:asciiTheme="minorHAnsi" w:hAnsiTheme="minorHAnsi"/>
        </w:rPr>
      </w:pPr>
      <w:hyperlink r:id="rId8" w:history="1">
        <w:r w:rsidR="00437AEF" w:rsidRPr="00437AEF">
          <w:rPr>
            <w:rStyle w:val="Hyperlink"/>
            <w:rFonts w:asciiTheme="minorHAnsi" w:hAnsiTheme="minorHAnsi"/>
          </w:rPr>
          <w:t>http://www.arcgis.com/explorer/?open=95724e73411848f6aa184a8cab325b58&amp;extent=-8356582.95234375,4896354.39257811,-8229548.95234373,4978132.53007812</w:t>
        </w:r>
      </w:hyperlink>
      <w:r w:rsidR="00437AEF" w:rsidRPr="00437AEF">
        <w:rPr>
          <w:rFonts w:asciiTheme="minorHAnsi" w:hAnsiTheme="minorHAnsi"/>
        </w:rPr>
        <w:t>.</w:t>
      </w:r>
    </w:p>
    <w:p w:rsidR="00437AEF" w:rsidRPr="00437AEF" w:rsidRDefault="00437AEF" w:rsidP="00437AEF">
      <w:pPr>
        <w:rPr>
          <w:rFonts w:asciiTheme="minorHAnsi" w:hAnsiTheme="minorHAnsi"/>
        </w:rPr>
      </w:pPr>
    </w:p>
    <w:p w:rsidR="00437AEF" w:rsidRPr="00437AEF" w:rsidRDefault="00437AEF" w:rsidP="00437AEF">
      <w:pPr>
        <w:rPr>
          <w:rFonts w:asciiTheme="minorHAnsi" w:hAnsiTheme="minorHAnsi"/>
        </w:rPr>
      </w:pPr>
      <w:r w:rsidRPr="00437AEF">
        <w:rPr>
          <w:rFonts w:asciiTheme="minorHAnsi" w:hAnsiTheme="minorHAnsi"/>
        </w:rPr>
        <w:t xml:space="preserve">To open the legend to see what’s </w:t>
      </w:r>
      <w:r w:rsidR="00FC513F">
        <w:rPr>
          <w:rFonts w:asciiTheme="minorHAnsi" w:hAnsiTheme="minorHAnsi"/>
        </w:rPr>
        <w:t>on the map</w:t>
      </w:r>
      <w:r w:rsidRPr="00437AEF">
        <w:rPr>
          <w:rFonts w:asciiTheme="minorHAnsi" w:hAnsiTheme="minorHAnsi"/>
        </w:rPr>
        <w:t>, click the icon on the bottom of the list on the left side of the map.  (If you hover your cursor over it, or anything in the map, before clicking, it will tell you what it is.)</w:t>
      </w:r>
      <w:r w:rsidR="004D5894">
        <w:rPr>
          <w:rFonts w:asciiTheme="minorHAnsi" w:hAnsiTheme="minorHAnsi"/>
        </w:rPr>
        <w:t xml:space="preserve">  You can open pop-up windows by clicking on any of the sites on the map.</w:t>
      </w:r>
    </w:p>
    <w:p w:rsidR="00437AEF" w:rsidRPr="00437AEF" w:rsidRDefault="00437AEF" w:rsidP="00437AEF">
      <w:pPr>
        <w:rPr>
          <w:rFonts w:asciiTheme="minorHAnsi" w:hAnsiTheme="minorHAnsi"/>
        </w:rPr>
      </w:pPr>
    </w:p>
    <w:p w:rsidR="00437AEF" w:rsidRPr="00437AEF" w:rsidRDefault="00437AEF" w:rsidP="00437AEF">
      <w:pPr>
        <w:rPr>
          <w:rFonts w:asciiTheme="minorHAnsi" w:hAnsiTheme="minorHAnsi"/>
        </w:rPr>
      </w:pPr>
      <w:r w:rsidRPr="00437AEF">
        <w:rPr>
          <w:rFonts w:asciiTheme="minorHAnsi" w:hAnsiTheme="minorHAnsi"/>
        </w:rPr>
        <w:t>From there you can get to maps for some of the individual info</w:t>
      </w:r>
      <w:r w:rsidR="00FC513F">
        <w:rPr>
          <w:rFonts w:asciiTheme="minorHAnsi" w:hAnsiTheme="minorHAnsi"/>
        </w:rPr>
        <w:t>rmation</w:t>
      </w:r>
      <w:r w:rsidRPr="00437AEF">
        <w:rPr>
          <w:rFonts w:asciiTheme="minorHAnsi" w:hAnsiTheme="minorHAnsi"/>
        </w:rPr>
        <w:t xml:space="preserve"> sets.  You can get to additional maps by clicking in the pop-up windows for the following:</w:t>
      </w:r>
    </w:p>
    <w:p w:rsidR="00437AEF" w:rsidRPr="00437AEF" w:rsidRDefault="00437AEF" w:rsidP="00437AEF">
      <w:pPr>
        <w:pStyle w:val="ListParagraph"/>
        <w:numPr>
          <w:ilvl w:val="0"/>
          <w:numId w:val="4"/>
        </w:numPr>
        <w:spacing w:after="0" w:line="240" w:lineRule="auto"/>
        <w:rPr>
          <w:rFonts w:asciiTheme="minorHAnsi" w:hAnsiTheme="minorHAnsi"/>
        </w:rPr>
      </w:pPr>
      <w:r w:rsidRPr="00437AEF">
        <w:rPr>
          <w:rFonts w:asciiTheme="minorHAnsi" w:hAnsiTheme="minorHAnsi"/>
        </w:rPr>
        <w:t>Brownfields</w:t>
      </w:r>
    </w:p>
    <w:p w:rsidR="00437AEF" w:rsidRPr="00437AEF" w:rsidRDefault="00437AEF" w:rsidP="00437AEF">
      <w:pPr>
        <w:pStyle w:val="ListParagraph"/>
        <w:numPr>
          <w:ilvl w:val="0"/>
          <w:numId w:val="4"/>
        </w:numPr>
        <w:spacing w:after="0" w:line="240" w:lineRule="auto"/>
        <w:rPr>
          <w:rFonts w:asciiTheme="minorHAnsi" w:hAnsiTheme="minorHAnsi"/>
        </w:rPr>
      </w:pPr>
      <w:r w:rsidRPr="00437AEF">
        <w:rPr>
          <w:rFonts w:asciiTheme="minorHAnsi" w:hAnsiTheme="minorHAnsi"/>
        </w:rPr>
        <w:t>Surface Water Dischargers (both Major &amp; Minor)</w:t>
      </w:r>
    </w:p>
    <w:p w:rsidR="00437AEF" w:rsidRPr="00437AEF" w:rsidRDefault="00437AEF" w:rsidP="00437AEF">
      <w:pPr>
        <w:pStyle w:val="ListParagraph"/>
        <w:numPr>
          <w:ilvl w:val="0"/>
          <w:numId w:val="4"/>
        </w:numPr>
        <w:spacing w:after="0" w:line="240" w:lineRule="auto"/>
        <w:rPr>
          <w:rFonts w:asciiTheme="minorHAnsi" w:hAnsiTheme="minorHAnsi"/>
        </w:rPr>
      </w:pPr>
      <w:r w:rsidRPr="00437AEF">
        <w:rPr>
          <w:rFonts w:asciiTheme="minorHAnsi" w:hAnsiTheme="minorHAnsi"/>
        </w:rPr>
        <w:t>CSOs (The CSOs and dischargers take you to the same map.)</w:t>
      </w:r>
    </w:p>
    <w:p w:rsidR="00437AEF" w:rsidRPr="00437AEF" w:rsidRDefault="00437AEF" w:rsidP="00437AEF">
      <w:pPr>
        <w:pStyle w:val="ListParagraph"/>
        <w:numPr>
          <w:ilvl w:val="0"/>
          <w:numId w:val="4"/>
        </w:numPr>
        <w:spacing w:after="0" w:line="240" w:lineRule="auto"/>
        <w:rPr>
          <w:rFonts w:asciiTheme="minorHAnsi" w:hAnsiTheme="minorHAnsi"/>
        </w:rPr>
      </w:pPr>
      <w:r w:rsidRPr="00437AEF">
        <w:rPr>
          <w:rFonts w:asciiTheme="minorHAnsi" w:hAnsiTheme="minorHAnsi"/>
        </w:rPr>
        <w:t>Known Contaminated Sites</w:t>
      </w:r>
    </w:p>
    <w:p w:rsidR="00437AEF" w:rsidRPr="00437AEF" w:rsidRDefault="00437AEF" w:rsidP="00437AEF">
      <w:pPr>
        <w:pStyle w:val="ListParagraph"/>
        <w:numPr>
          <w:ilvl w:val="0"/>
          <w:numId w:val="4"/>
        </w:numPr>
        <w:spacing w:after="0" w:line="240" w:lineRule="auto"/>
        <w:rPr>
          <w:rFonts w:asciiTheme="minorHAnsi" w:hAnsiTheme="minorHAnsi"/>
        </w:rPr>
      </w:pPr>
      <w:r w:rsidRPr="00437AEF">
        <w:rPr>
          <w:rFonts w:asciiTheme="minorHAnsi" w:hAnsiTheme="minorHAnsi"/>
        </w:rPr>
        <w:t>Superfund Sites</w:t>
      </w:r>
    </w:p>
    <w:p w:rsidR="00437AEF" w:rsidRPr="00437AEF" w:rsidRDefault="00437AEF" w:rsidP="00437AEF">
      <w:pPr>
        <w:rPr>
          <w:rFonts w:asciiTheme="minorHAnsi" w:hAnsiTheme="minorHAnsi"/>
        </w:rPr>
      </w:pPr>
      <w:r w:rsidRPr="00437AEF">
        <w:rPr>
          <w:rFonts w:asciiTheme="minorHAnsi" w:hAnsiTheme="minorHAnsi"/>
        </w:rPr>
        <w:t>Once at these individual maps, you can click on a site for site-specific info, if that dat</w:t>
      </w:r>
      <w:r w:rsidR="00385B3A">
        <w:rPr>
          <w:rFonts w:asciiTheme="minorHAnsi" w:hAnsiTheme="minorHAnsi"/>
        </w:rPr>
        <w:t>a is available.</w:t>
      </w:r>
    </w:p>
    <w:p w:rsidR="00437AEF" w:rsidRDefault="00437AEF" w:rsidP="00437AEF">
      <w:pPr>
        <w:rPr>
          <w:rFonts w:asciiTheme="minorHAnsi" w:hAnsiTheme="minorHAnsi"/>
        </w:rPr>
      </w:pPr>
    </w:p>
    <w:p w:rsidR="00FC513F" w:rsidRPr="00437AEF" w:rsidRDefault="00FC513F" w:rsidP="00437AEF">
      <w:pPr>
        <w:rPr>
          <w:rFonts w:asciiTheme="minorHAnsi" w:hAnsiTheme="minorHAnsi"/>
        </w:rPr>
      </w:pPr>
      <w:r>
        <w:rPr>
          <w:rFonts w:asciiTheme="minorHAnsi" w:hAnsiTheme="minorHAnsi"/>
        </w:rPr>
        <w:t>For the water quality data, the main map can be found here:</w:t>
      </w:r>
    </w:p>
    <w:p w:rsidR="00437AEF" w:rsidRDefault="00DF20C7" w:rsidP="00437AEF">
      <w:pPr>
        <w:rPr>
          <w:rFonts w:asciiTheme="minorHAnsi" w:hAnsiTheme="minorHAnsi"/>
        </w:rPr>
      </w:pPr>
      <w:hyperlink r:id="rId9" w:history="1">
        <w:r w:rsidR="00EE0674" w:rsidRPr="0078215E">
          <w:rPr>
            <w:rStyle w:val="Hyperlink"/>
            <w:rFonts w:asciiTheme="minorHAnsi" w:hAnsiTheme="minorHAnsi"/>
          </w:rPr>
          <w:t>http://www.arcgis.com/explorer/?open=2b8bc8f513d14d5fb0101971ec89c087&amp;extent=-8341785.72390777,4894233.48240292,-8198781.4520631,4986292.48240292</w:t>
        </w:r>
      </w:hyperlink>
    </w:p>
    <w:p w:rsidR="00EE0674" w:rsidRDefault="00EE0674" w:rsidP="00603F92">
      <w:pPr>
        <w:rPr>
          <w:rFonts w:asciiTheme="minorHAnsi" w:hAnsiTheme="minorHAnsi"/>
        </w:rPr>
      </w:pPr>
    </w:p>
    <w:p w:rsidR="00603F92" w:rsidRDefault="00603F92" w:rsidP="00603F92">
      <w:pPr>
        <w:rPr>
          <w:rFonts w:asciiTheme="minorHAnsi" w:hAnsiTheme="minorHAnsi"/>
        </w:rPr>
      </w:pPr>
      <w:r>
        <w:rPr>
          <w:rFonts w:asciiTheme="minorHAnsi" w:hAnsiTheme="minorHAnsi"/>
        </w:rPr>
        <w:t>So far, the following are represented on the map:</w:t>
      </w:r>
    </w:p>
    <w:p w:rsidR="00603F92" w:rsidRDefault="00603F92" w:rsidP="00603F92">
      <w:pPr>
        <w:pStyle w:val="ListParagraph"/>
        <w:numPr>
          <w:ilvl w:val="0"/>
          <w:numId w:val="4"/>
        </w:numPr>
        <w:spacing w:after="0" w:line="240" w:lineRule="auto"/>
        <w:rPr>
          <w:rFonts w:asciiTheme="minorHAnsi" w:hAnsiTheme="minorHAnsi"/>
        </w:rPr>
      </w:pPr>
      <w:r>
        <w:rPr>
          <w:rFonts w:asciiTheme="minorHAnsi" w:hAnsiTheme="minorHAnsi"/>
        </w:rPr>
        <w:t>USGS Stream Flow Gages</w:t>
      </w:r>
    </w:p>
    <w:p w:rsidR="00603F92" w:rsidRDefault="00603F92" w:rsidP="00603F92">
      <w:pPr>
        <w:pStyle w:val="ListParagraph"/>
        <w:numPr>
          <w:ilvl w:val="0"/>
          <w:numId w:val="4"/>
        </w:numPr>
        <w:spacing w:after="0" w:line="240" w:lineRule="auto"/>
        <w:rPr>
          <w:rFonts w:asciiTheme="minorHAnsi" w:hAnsiTheme="minorHAnsi"/>
        </w:rPr>
      </w:pPr>
      <w:r>
        <w:rPr>
          <w:rFonts w:asciiTheme="minorHAnsi" w:hAnsiTheme="minorHAnsi"/>
        </w:rPr>
        <w:t>USGS Water Quality Sites</w:t>
      </w:r>
    </w:p>
    <w:p w:rsidR="00603F92" w:rsidRDefault="00603F92" w:rsidP="00603F92">
      <w:pPr>
        <w:pStyle w:val="ListParagraph"/>
        <w:numPr>
          <w:ilvl w:val="0"/>
          <w:numId w:val="4"/>
        </w:numPr>
        <w:spacing w:after="0" w:line="240" w:lineRule="auto"/>
        <w:rPr>
          <w:rFonts w:asciiTheme="minorHAnsi" w:hAnsiTheme="minorHAnsi"/>
        </w:rPr>
      </w:pPr>
      <w:r>
        <w:rPr>
          <w:rFonts w:asciiTheme="minorHAnsi" w:hAnsiTheme="minorHAnsi"/>
        </w:rPr>
        <w:t>NJDEP Marine Water Monitoring Sites</w:t>
      </w:r>
    </w:p>
    <w:p w:rsidR="00603F92" w:rsidRDefault="00603F92" w:rsidP="00603F92">
      <w:pPr>
        <w:pStyle w:val="ListParagraph"/>
        <w:numPr>
          <w:ilvl w:val="0"/>
          <w:numId w:val="4"/>
        </w:numPr>
        <w:spacing w:after="0" w:line="240" w:lineRule="auto"/>
        <w:rPr>
          <w:rFonts w:asciiTheme="minorHAnsi" w:hAnsiTheme="minorHAnsi"/>
        </w:rPr>
      </w:pPr>
      <w:r>
        <w:rPr>
          <w:rFonts w:asciiTheme="minorHAnsi" w:hAnsiTheme="minorHAnsi"/>
        </w:rPr>
        <w:t xml:space="preserve">NOAA </w:t>
      </w:r>
      <w:r w:rsidR="004D5894">
        <w:rPr>
          <w:rFonts w:asciiTheme="minorHAnsi" w:hAnsiTheme="minorHAnsi"/>
        </w:rPr>
        <w:t>Mussel Watch</w:t>
      </w:r>
    </w:p>
    <w:p w:rsidR="004D5894" w:rsidRPr="00603F92" w:rsidRDefault="004D5894" w:rsidP="00603F92">
      <w:pPr>
        <w:pStyle w:val="ListParagraph"/>
        <w:numPr>
          <w:ilvl w:val="0"/>
          <w:numId w:val="4"/>
        </w:numPr>
        <w:spacing w:after="0" w:line="240" w:lineRule="auto"/>
        <w:rPr>
          <w:rFonts w:asciiTheme="minorHAnsi" w:hAnsiTheme="minorHAnsi"/>
        </w:rPr>
      </w:pPr>
      <w:r>
        <w:rPr>
          <w:rFonts w:asciiTheme="minorHAnsi" w:hAnsiTheme="minorHAnsi"/>
        </w:rPr>
        <w:t xml:space="preserve">NOAA </w:t>
      </w:r>
      <w:r w:rsidR="00385B3A">
        <w:rPr>
          <w:rFonts w:asciiTheme="minorHAnsi" w:hAnsiTheme="minorHAnsi"/>
        </w:rPr>
        <w:t>BioEffects</w:t>
      </w:r>
      <w:r>
        <w:rPr>
          <w:rFonts w:asciiTheme="minorHAnsi" w:hAnsiTheme="minorHAnsi"/>
        </w:rPr>
        <w:t xml:space="preserve"> in the Hudson River Estuary</w:t>
      </w:r>
    </w:p>
    <w:p w:rsidR="00603F92" w:rsidRDefault="0015553C" w:rsidP="00603F92">
      <w:pPr>
        <w:rPr>
          <w:rFonts w:asciiTheme="minorHAnsi" w:hAnsiTheme="minorHAnsi"/>
        </w:rPr>
      </w:pPr>
      <w:r>
        <w:rPr>
          <w:rFonts w:asciiTheme="minorHAnsi" w:hAnsiTheme="minorHAnsi"/>
        </w:rPr>
        <w:t>Additional datasets are to be added over the course of the next few weeks, so feel free to continually check the site.</w:t>
      </w:r>
    </w:p>
    <w:p w:rsidR="0015553C" w:rsidRDefault="0015553C" w:rsidP="00603F92">
      <w:pPr>
        <w:rPr>
          <w:rFonts w:asciiTheme="minorHAnsi" w:hAnsiTheme="minorHAnsi"/>
        </w:rPr>
      </w:pPr>
    </w:p>
    <w:p w:rsidR="00FC513F" w:rsidRPr="00437AEF" w:rsidRDefault="00FC513F" w:rsidP="00FC513F">
      <w:pPr>
        <w:rPr>
          <w:rFonts w:asciiTheme="minorHAnsi" w:hAnsiTheme="minorHAnsi"/>
        </w:rPr>
      </w:pPr>
      <w:r w:rsidRPr="00437AEF">
        <w:rPr>
          <w:rFonts w:asciiTheme="minorHAnsi" w:hAnsiTheme="minorHAnsi"/>
        </w:rPr>
        <w:t xml:space="preserve">On any of the maps, you can type an address in the search bar (‘Find Places’) in the upper right of the map.  You can see what sites are around a particular address in the project area. </w:t>
      </w:r>
    </w:p>
    <w:p w:rsidR="00437AEF" w:rsidRPr="00437AEF" w:rsidRDefault="00437AEF" w:rsidP="00437AEF">
      <w:pPr>
        <w:rPr>
          <w:rFonts w:asciiTheme="minorHAnsi" w:hAnsiTheme="minorHAnsi"/>
        </w:rPr>
      </w:pPr>
    </w:p>
    <w:p w:rsidR="00437AEF" w:rsidRPr="00437AEF" w:rsidRDefault="00437AEF" w:rsidP="00437AEF">
      <w:pPr>
        <w:rPr>
          <w:rFonts w:asciiTheme="minorHAnsi" w:hAnsiTheme="minorHAnsi"/>
        </w:rPr>
      </w:pPr>
      <w:r w:rsidRPr="00437AEF">
        <w:rPr>
          <w:rFonts w:asciiTheme="minorHAnsi" w:hAnsiTheme="minorHAnsi"/>
        </w:rPr>
        <w:t xml:space="preserve">Please </w:t>
      </w:r>
      <w:r w:rsidR="00FC513F">
        <w:rPr>
          <w:rFonts w:asciiTheme="minorHAnsi" w:hAnsiTheme="minorHAnsi"/>
        </w:rPr>
        <w:t>get any comments to</w:t>
      </w:r>
      <w:r w:rsidRPr="00437AEF">
        <w:rPr>
          <w:rFonts w:asciiTheme="minorHAnsi" w:hAnsiTheme="minorHAnsi"/>
        </w:rPr>
        <w:t xml:space="preserve"> me </w:t>
      </w:r>
      <w:r w:rsidR="00FC513F">
        <w:rPr>
          <w:rFonts w:asciiTheme="minorHAnsi" w:hAnsiTheme="minorHAnsi"/>
        </w:rPr>
        <w:t>before the meeting on Thursday, January 15, 2015</w:t>
      </w:r>
      <w:r w:rsidRPr="00437AEF">
        <w:rPr>
          <w:rFonts w:asciiTheme="minorHAnsi" w:hAnsiTheme="minorHAnsi"/>
        </w:rPr>
        <w:t>.</w:t>
      </w:r>
    </w:p>
    <w:p w:rsidR="00437AEF" w:rsidRPr="00437AEF" w:rsidRDefault="00437AEF" w:rsidP="00437AEF">
      <w:pPr>
        <w:rPr>
          <w:rFonts w:asciiTheme="minorHAnsi" w:hAnsiTheme="minorHAnsi"/>
        </w:rPr>
      </w:pPr>
    </w:p>
    <w:p w:rsidR="00437AEF" w:rsidRPr="00437AEF" w:rsidRDefault="00385B3A" w:rsidP="00437AEF">
      <w:pPr>
        <w:rPr>
          <w:rFonts w:asciiTheme="minorHAnsi" w:hAnsiTheme="minorHAnsi"/>
        </w:rPr>
      </w:pPr>
      <w:r>
        <w:rPr>
          <w:rFonts w:asciiTheme="minorHAnsi" w:hAnsiTheme="minorHAnsi"/>
          <w:noProof/>
          <w:lang w:eastAsia="en-US"/>
        </w:rPr>
        <w:drawing>
          <wp:anchor distT="0" distB="0" distL="114300" distR="114300" simplePos="0" relativeHeight="251658240" behindDoc="1" locked="0" layoutInCell="1" allowOverlap="1">
            <wp:simplePos x="0" y="0"/>
            <wp:positionH relativeFrom="column">
              <wp:posOffset>-123825</wp:posOffset>
            </wp:positionH>
            <wp:positionV relativeFrom="paragraph">
              <wp:posOffset>73025</wp:posOffset>
            </wp:positionV>
            <wp:extent cx="2276475" cy="800100"/>
            <wp:effectExtent l="19050" t="0" r="9525" b="0"/>
            <wp:wrapNone/>
            <wp:docPr id="1" name="Picture 0" descr="Yergeau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rgeau_signature.jpg"/>
                    <pic:cNvPicPr/>
                  </pic:nvPicPr>
                  <pic:blipFill>
                    <a:blip r:embed="rId10" cstate="print"/>
                    <a:stretch>
                      <a:fillRect/>
                    </a:stretch>
                  </pic:blipFill>
                  <pic:spPr>
                    <a:xfrm>
                      <a:off x="0" y="0"/>
                      <a:ext cx="2276475" cy="800100"/>
                    </a:xfrm>
                    <a:prstGeom prst="rect">
                      <a:avLst/>
                    </a:prstGeom>
                  </pic:spPr>
                </pic:pic>
              </a:graphicData>
            </a:graphic>
          </wp:anchor>
        </w:drawing>
      </w:r>
      <w:r w:rsidR="00437AEF" w:rsidRPr="00437AEF">
        <w:rPr>
          <w:rFonts w:asciiTheme="minorHAnsi" w:hAnsiTheme="minorHAnsi"/>
        </w:rPr>
        <w:t>Thanks in advance for the assistance.</w:t>
      </w:r>
    </w:p>
    <w:p w:rsidR="00FC513F" w:rsidRPr="00437AEF" w:rsidRDefault="00FC513F" w:rsidP="00437AEF">
      <w:pPr>
        <w:rPr>
          <w:rFonts w:asciiTheme="minorHAnsi" w:hAnsiTheme="minorHAnsi"/>
        </w:rPr>
      </w:pPr>
    </w:p>
    <w:p w:rsidR="00677AD1" w:rsidRPr="00437AEF" w:rsidRDefault="00677AD1" w:rsidP="00677AD1">
      <w:pPr>
        <w:rPr>
          <w:rFonts w:asciiTheme="minorHAnsi" w:eastAsia="Times New Roman" w:hAnsiTheme="minorHAnsi"/>
          <w:sz w:val="24"/>
          <w:szCs w:val="24"/>
          <w:lang w:eastAsia="en-US"/>
        </w:rPr>
      </w:pPr>
    </w:p>
    <w:p w:rsidR="00FC513F" w:rsidRPr="00437AEF" w:rsidRDefault="00437AEF">
      <w:pPr>
        <w:rPr>
          <w:rFonts w:asciiTheme="minorHAnsi" w:hAnsiTheme="minorHAnsi"/>
          <w:sz w:val="24"/>
          <w:szCs w:val="24"/>
        </w:rPr>
      </w:pPr>
      <w:r>
        <w:rPr>
          <w:rFonts w:asciiTheme="minorHAnsi" w:hAnsiTheme="minorHAnsi"/>
          <w:sz w:val="24"/>
          <w:szCs w:val="24"/>
        </w:rPr>
        <w:t>Steve Yergeau</w:t>
      </w:r>
    </w:p>
    <w:sectPr w:rsidR="00FC513F" w:rsidRPr="00437AEF" w:rsidSect="00FC513F">
      <w:headerReference w:type="default" r:id="rId11"/>
      <w:headerReference w:type="first" r:id="rId12"/>
      <w:footerReference w:type="first" r:id="rId13"/>
      <w:pgSz w:w="12240" w:h="15840"/>
      <w:pgMar w:top="2419" w:right="720" w:bottom="835" w:left="720" w:header="576"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51" w:rsidRDefault="00AC4451">
      <w:r>
        <w:separator/>
      </w:r>
    </w:p>
  </w:endnote>
  <w:endnote w:type="continuationSeparator" w:id="0">
    <w:p w:rsidR="00AC4451" w:rsidRDefault="00AC4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9E" w:rsidRDefault="00437AEF">
    <w:pPr>
      <w:pStyle w:val="Footer"/>
      <w:rPr>
        <w:sz w:val="21"/>
        <w:szCs w:val="21"/>
      </w:rPr>
    </w:pPr>
    <w:r>
      <w:rPr>
        <w:noProof/>
        <w:lang w:eastAsia="en-US"/>
      </w:rPr>
      <w:drawing>
        <wp:anchor distT="0" distB="0" distL="114300" distR="114300" simplePos="0" relativeHeight="251659776" behindDoc="1" locked="0" layoutInCell="1" allowOverlap="1">
          <wp:simplePos x="0" y="0"/>
          <wp:positionH relativeFrom="column">
            <wp:posOffset>-177165</wp:posOffset>
          </wp:positionH>
          <wp:positionV relativeFrom="paragraph">
            <wp:posOffset>-186055</wp:posOffset>
          </wp:positionV>
          <wp:extent cx="6102985" cy="342900"/>
          <wp:effectExtent l="19050" t="0" r="0" b="0"/>
          <wp:wrapNone/>
          <wp:docPr id="19" name="Picture 19" descr="letterhead - hanging indent unequal margins -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tterhead - hanging indent unequal margins - photoshop"/>
                  <pic:cNvPicPr>
                    <a:picLocks noChangeAspect="1" noChangeArrowheads="1"/>
                  </pic:cNvPicPr>
                </pic:nvPicPr>
                <pic:blipFill>
                  <a:blip r:embed="rId1"/>
                  <a:srcRect/>
                  <a:stretch>
                    <a:fillRect/>
                  </a:stretch>
                </pic:blipFill>
                <pic:spPr bwMode="auto">
                  <a:xfrm>
                    <a:off x="0" y="0"/>
                    <a:ext cx="6102985" cy="342900"/>
                  </a:xfrm>
                  <a:prstGeom prst="rect">
                    <a:avLst/>
                  </a:prstGeom>
                  <a:noFill/>
                  <a:ln w="9525">
                    <a:noFill/>
                    <a:miter lim="800000"/>
                    <a:headEnd/>
                    <a:tailEnd/>
                  </a:ln>
                </pic:spPr>
              </pic:pic>
            </a:graphicData>
          </a:graphic>
        </wp:anchor>
      </w:drawing>
    </w:r>
  </w:p>
  <w:p w:rsidR="003E6B9E" w:rsidRDefault="003E6B9E">
    <w:pPr>
      <w:pStyle w:val="Footer"/>
      <w:rPr>
        <w:sz w:val="21"/>
        <w:szCs w:val="21"/>
      </w:rPr>
    </w:pPr>
  </w:p>
  <w:p w:rsidR="003E6B9E" w:rsidRDefault="003E6B9E">
    <w:pPr>
      <w:pStyle w:val="Foo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51" w:rsidRDefault="00AC4451">
      <w:r>
        <w:separator/>
      </w:r>
    </w:p>
  </w:footnote>
  <w:footnote w:type="continuationSeparator" w:id="0">
    <w:p w:rsidR="00AC4451" w:rsidRDefault="00AC4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9E" w:rsidRDefault="00437AEF">
    <w:pPr>
      <w:pStyle w:val="Header"/>
      <w:spacing w:line="240" w:lineRule="auto"/>
      <w:ind w:left="-634"/>
    </w:pPr>
    <w:r>
      <w:rPr>
        <w:noProof/>
        <w:lang w:eastAsia="en-US"/>
      </w:rPr>
      <w:drawing>
        <wp:anchor distT="0" distB="0" distL="114300" distR="114300" simplePos="0" relativeHeight="251655680" behindDoc="1" locked="0" layoutInCell="1" allowOverlap="1">
          <wp:simplePos x="0" y="0"/>
          <wp:positionH relativeFrom="column">
            <wp:posOffset>-490220</wp:posOffset>
          </wp:positionH>
          <wp:positionV relativeFrom="paragraph">
            <wp:posOffset>-7620</wp:posOffset>
          </wp:positionV>
          <wp:extent cx="1790700" cy="774700"/>
          <wp:effectExtent l="0" t="0" r="0" b="0"/>
          <wp:wrapNone/>
          <wp:docPr id="18" name="Picture 1" descr="RU_SIG_NJAES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NJAES_CMYK.wmf"/>
                  <pic:cNvPicPr>
                    <a:picLocks noChangeAspect="1" noChangeArrowheads="1"/>
                  </pic:cNvPicPr>
                </pic:nvPicPr>
                <pic:blipFill>
                  <a:blip r:embed="rId1"/>
                  <a:srcRect/>
                  <a:stretch>
                    <a:fillRect/>
                  </a:stretch>
                </pic:blipFill>
                <pic:spPr bwMode="auto">
                  <a:xfrm>
                    <a:off x="0" y="0"/>
                    <a:ext cx="1790700" cy="7747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9E" w:rsidRDefault="00DF20C7">
    <w:pPr>
      <w:pStyle w:val="Header"/>
      <w:tabs>
        <w:tab w:val="left" w:pos="3560"/>
      </w:tabs>
      <w:spacing w:line="240" w:lineRule="auto"/>
      <w:ind w:left="-634"/>
    </w:pPr>
    <w:r>
      <w:rPr>
        <w:noProof/>
      </w:rPr>
      <w:pict>
        <v:shapetype id="_x0000_t202" coordsize="21600,21600" o:spt="202" path="m,l,21600r21600,l21600,xe">
          <v:stroke joinstyle="miter"/>
          <v:path gradientshapeok="t" o:connecttype="rect"/>
        </v:shapetype>
        <v:shape id="_x0000_s1025" type="#_x0000_t202" style="position:absolute;left:0;text-align:left;margin-left:245.55pt;margin-top:28.1pt;width:171pt;height:80.65pt;z-index:251657728;mso-position-horizontal-relative:page;mso-position-vertical-relative:page" o:allowoverlap="f" stroked="f">
          <v:textbox style="mso-next-textbox:#_x0000_s1025" inset="0,4.32pt,0,0">
            <w:txbxContent>
              <w:p w:rsidR="003E6B9E" w:rsidRDefault="003E6B9E">
                <w:pPr>
                  <w:pStyle w:val="AddressBlockVerdana"/>
                </w:pPr>
                <w:r>
                  <w:t xml:space="preserve">Cooperative Extension of </w:t>
                </w:r>
                <w:smartTag w:uri="urn:schemas-microsoft-com:office:smarttags" w:element="place">
                  <w:smartTag w:uri="urn:schemas-microsoft-com:office:smarttags" w:element="PlaceType">
                    <w:r>
                      <w:t>Ocean</w:t>
                    </w:r>
                  </w:smartTag>
                  <w:r>
                    <w:t xml:space="preserve"> </w:t>
                  </w:r>
                  <w:smartTag w:uri="urn:schemas-microsoft-com:office:smarttags" w:element="PlaceType">
                    <w:r>
                      <w:t>County</w:t>
                    </w:r>
                  </w:smartTag>
                </w:smartTag>
              </w:p>
              <w:p w:rsidR="003E6B9E" w:rsidRDefault="003E6B9E">
                <w:pPr>
                  <w:pStyle w:val="AddressBlockVerdana"/>
                  <w:ind w:left="0" w:firstLine="0"/>
                </w:pPr>
                <w:smartTag w:uri="urn:schemas-microsoft-com:office:smarttags" w:element="place">
                  <w:smartTag w:uri="urn:schemas-microsoft-com:office:smarttags" w:element="PlaceName">
                    <w:r>
                      <w:t>Extension</w:t>
                    </w:r>
                  </w:smartTag>
                  <w:r>
                    <w:t xml:space="preserve"> </w:t>
                  </w:r>
                  <w:smartTag w:uri="urn:schemas-microsoft-com:office:smarttags" w:element="PlaceType">
                    <w:r>
                      <w:t>Center</w:t>
                    </w:r>
                  </w:smartTag>
                </w:smartTag>
              </w:p>
              <w:p w:rsidR="003E6B9E" w:rsidRDefault="003E6B9E">
                <w:pPr>
                  <w:pStyle w:val="AddressBlockVerdana"/>
                  <w:ind w:left="0" w:firstLine="0"/>
                </w:pPr>
                <w:smartTag w:uri="urn:schemas-microsoft-com:office:smarttags" w:element="Street">
                  <w:smartTag w:uri="urn:schemas-microsoft-com:office:smarttags" w:element="address">
                    <w:r>
                      <w:t>1623 Whitesville Road</w:t>
                    </w:r>
                  </w:smartTag>
                </w:smartTag>
              </w:p>
              <w:p w:rsidR="003E6B9E" w:rsidRDefault="003E6B9E">
                <w:pPr>
                  <w:pStyle w:val="AddressBlockVerdana"/>
                  <w:ind w:left="0" w:firstLine="0"/>
                </w:pPr>
                <w:r>
                  <w:t xml:space="preserve">Toms </w:t>
                </w:r>
                <w:smartTag w:uri="urn:schemas-microsoft-com:office:smarttags" w:element="place">
                  <w:smartTag w:uri="urn:schemas-microsoft-com:office:smarttags" w:element="City">
                    <w:r>
                      <w:t>River</w:t>
                    </w:r>
                  </w:smartTag>
                  <w:r>
                    <w:t xml:space="preserve">, </w:t>
                  </w:r>
                  <w:smartTag w:uri="urn:schemas-microsoft-com:office:smarttags" w:element="State">
                    <w:r>
                      <w:t>NJ</w:t>
                    </w:r>
                  </w:smartTag>
                  <w:r>
                    <w:t xml:space="preserve"> </w:t>
                  </w:r>
                  <w:smartTag w:uri="urn:schemas-microsoft-com:office:smarttags" w:element="PostalCode">
                    <w:r>
                      <w:t>08755-1199</w:t>
                    </w:r>
                  </w:smartTag>
                </w:smartTag>
              </w:p>
              <w:p w:rsidR="003E6B9E" w:rsidRDefault="003E6B9E">
                <w:pPr>
                  <w:pStyle w:val="AddressBlockVerdana"/>
                </w:pPr>
              </w:p>
              <w:p w:rsidR="003E6B9E" w:rsidRDefault="003E6B9E">
                <w:pPr>
                  <w:pStyle w:val="AddressBlockVerdana"/>
                  <w:ind w:left="0"/>
                </w:pPr>
              </w:p>
              <w:p w:rsidR="003E6B9E" w:rsidRDefault="003E6B9E">
                <w:pPr>
                  <w:pStyle w:val="AddressBlockVerdana"/>
                </w:pPr>
              </w:p>
              <w:p w:rsidR="003E6B9E" w:rsidRDefault="003E6B9E">
                <w:pPr>
                  <w:pStyle w:val="AddressBlockVerdana"/>
                  <w:ind w:left="0"/>
                </w:pPr>
              </w:p>
            </w:txbxContent>
          </v:textbox>
          <w10:wrap anchorx="page" anchory="page"/>
        </v:shape>
      </w:pict>
    </w:r>
    <w:r w:rsidR="00FC513F">
      <w:rPr>
        <w:noProof/>
        <w:lang w:eastAsia="en-US"/>
      </w:rPr>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1790700" cy="771525"/>
          <wp:effectExtent l="0" t="0" r="0" b="0"/>
          <wp:wrapNone/>
          <wp:docPr id="17" name="Picture 1" descr="RU_SIG_NJAES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NJAES_CMYK.wmf"/>
                  <pic:cNvPicPr>
                    <a:picLocks noChangeAspect="1" noChangeArrowheads="1"/>
                  </pic:cNvPicPr>
                </pic:nvPicPr>
                <pic:blipFill>
                  <a:blip r:embed="rId1"/>
                  <a:srcRect/>
                  <a:stretch>
                    <a:fillRect/>
                  </a:stretch>
                </pic:blipFill>
                <pic:spPr bwMode="auto">
                  <a:xfrm>
                    <a:off x="0" y="0"/>
                    <a:ext cx="1790700" cy="771525"/>
                  </a:xfrm>
                  <a:prstGeom prst="rect">
                    <a:avLst/>
                  </a:prstGeom>
                  <a:noFill/>
                  <a:ln w="9525">
                    <a:noFill/>
                    <a:miter lim="800000"/>
                    <a:headEnd/>
                    <a:tailEnd/>
                  </a:ln>
                </pic:spPr>
              </pic:pic>
            </a:graphicData>
          </a:graphic>
        </wp:anchor>
      </w:drawing>
    </w:r>
    <w:r>
      <w:rPr>
        <w:noProof/>
      </w:rPr>
      <w:pict>
        <v:shape id="_x0000_s1026" type="#_x0000_t202" style="position:absolute;left:0;text-align:left;margin-left:416.55pt;margin-top:27.35pt;width:153.25pt;height:116.85pt;z-index:251658752;mso-position-horizontal-relative:page;mso-position-vertical-relative:page" o:allowoverlap="f" filled="f" stroked="f">
          <v:textbox style="mso-next-textbox:#_x0000_s1026" inset="0,4.32pt,0,0">
            <w:txbxContent>
              <w:p w:rsidR="003E6B9E" w:rsidRDefault="003E6B9E">
                <w:pPr>
                  <w:pStyle w:val="AddressBlockVerdana"/>
                </w:pPr>
                <w:r>
                  <w:t>njaes.rutgers.edu/extension</w:t>
                </w:r>
              </w:p>
              <w:p w:rsidR="003E6B9E" w:rsidRDefault="003E6B9E">
                <w:pPr>
                  <w:pStyle w:val="AddressBlockVerdana"/>
                </w:pPr>
                <w:r>
                  <w:t>732-349-1227   4-H</w:t>
                </w:r>
              </w:p>
              <w:p w:rsidR="003E6B9E" w:rsidRDefault="003E6B9E">
                <w:pPr>
                  <w:pStyle w:val="AddressBlockVerdana"/>
                </w:pPr>
                <w:r>
                  <w:t>732-349-1246   Agriculture</w:t>
                </w:r>
              </w:p>
              <w:p w:rsidR="003E6B9E" w:rsidRDefault="003E6B9E">
                <w:pPr>
                  <w:pStyle w:val="AddressBlockVerdana"/>
                </w:pPr>
                <w:r>
                  <w:t>732-349-1247   FCHS</w:t>
                </w:r>
              </w:p>
              <w:p w:rsidR="003E6B9E" w:rsidRDefault="003E6B9E">
                <w:pPr>
                  <w:pStyle w:val="AddressBlockVerdana"/>
                </w:pPr>
                <w:r>
                  <w:t>732-349-1247   SNAP-Ed</w:t>
                </w:r>
              </w:p>
              <w:p w:rsidR="003E6B9E" w:rsidRDefault="003E6B9E">
                <w:pPr>
                  <w:pStyle w:val="AddressBlockVerdana"/>
                </w:pPr>
                <w:r>
                  <w:t>732-349-1152   Fisheries/Aquaculture</w:t>
                </w:r>
              </w:p>
              <w:p w:rsidR="003E6B9E" w:rsidRDefault="003E6B9E">
                <w:pPr>
                  <w:pStyle w:val="AddressBlockVerdana"/>
                </w:pPr>
                <w:r>
                  <w:t>732-349-1245   Master Gardeners</w:t>
                </w:r>
              </w:p>
              <w:p w:rsidR="003E6B9E" w:rsidRDefault="003E6B9E">
                <w:pPr>
                  <w:pStyle w:val="AddressBlockVerdana"/>
                </w:pPr>
                <w:r>
                  <w:t>732-505-3671   Resource Management</w:t>
                </w:r>
              </w:p>
              <w:p w:rsidR="003E6B9E" w:rsidRDefault="003E6B9E">
                <w:pPr>
                  <w:pStyle w:val="AddressBlockVerdana"/>
                </w:pPr>
                <w:r>
                  <w:t>732-349-1210   Water Quality/Recreation</w:t>
                </w:r>
              </w:p>
              <w:p w:rsidR="003E6B9E" w:rsidRDefault="003E6B9E">
                <w:pPr>
                  <w:pStyle w:val="AddressBlockVerdana"/>
                  <w:tabs>
                    <w:tab w:val="left" w:pos="1170"/>
                  </w:tabs>
                </w:pPr>
                <w:r>
                  <w:t>732-505-8941</w:t>
                </w:r>
                <w:r>
                  <w:tab/>
                  <w:t>Fax</w:t>
                </w:r>
              </w:p>
              <w:p w:rsidR="003E6B9E" w:rsidRDefault="003E6B9E"/>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0310"/>
    <w:multiLevelType w:val="hybridMultilevel"/>
    <w:tmpl w:val="44222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71FF9"/>
    <w:multiLevelType w:val="hybridMultilevel"/>
    <w:tmpl w:val="747EAA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F35D22"/>
    <w:multiLevelType w:val="hybridMultilevel"/>
    <w:tmpl w:val="64684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950A31"/>
    <w:multiLevelType w:val="hybridMultilevel"/>
    <w:tmpl w:val="7EBEBA0E"/>
    <w:lvl w:ilvl="0" w:tplc="39B66AA4">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553E61"/>
    <w:multiLevelType w:val="hybridMultilevel"/>
    <w:tmpl w:val="1C0AF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A78A1"/>
    <w:rsid w:val="0000096E"/>
    <w:rsid w:val="0015553C"/>
    <w:rsid w:val="00246A6E"/>
    <w:rsid w:val="002A6932"/>
    <w:rsid w:val="00385B3A"/>
    <w:rsid w:val="003E6B9E"/>
    <w:rsid w:val="00437AEF"/>
    <w:rsid w:val="00474CBA"/>
    <w:rsid w:val="004D5894"/>
    <w:rsid w:val="005257F9"/>
    <w:rsid w:val="005D1A57"/>
    <w:rsid w:val="00603F92"/>
    <w:rsid w:val="00606E82"/>
    <w:rsid w:val="00620B7F"/>
    <w:rsid w:val="00677AD1"/>
    <w:rsid w:val="00715FB3"/>
    <w:rsid w:val="00740C85"/>
    <w:rsid w:val="00804AC3"/>
    <w:rsid w:val="008A2309"/>
    <w:rsid w:val="00A86526"/>
    <w:rsid w:val="00AC4451"/>
    <w:rsid w:val="00B45585"/>
    <w:rsid w:val="00BE33B2"/>
    <w:rsid w:val="00C51AF6"/>
    <w:rsid w:val="00CA78A1"/>
    <w:rsid w:val="00DA0FBB"/>
    <w:rsid w:val="00DF20C7"/>
    <w:rsid w:val="00EE0674"/>
    <w:rsid w:val="00EF52D6"/>
    <w:rsid w:val="00FC5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A6E"/>
    <w:rPr>
      <w:rFonts w:ascii="Palatino" w:hAnsi="Palatino"/>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A6E"/>
    <w:pPr>
      <w:spacing w:line="230" w:lineRule="exact"/>
    </w:pPr>
    <w:rPr>
      <w:sz w:val="20"/>
    </w:rPr>
  </w:style>
  <w:style w:type="paragraph" w:styleId="Footer">
    <w:name w:val="footer"/>
    <w:basedOn w:val="Normal"/>
    <w:rsid w:val="00246A6E"/>
    <w:pPr>
      <w:tabs>
        <w:tab w:val="center" w:pos="4320"/>
        <w:tab w:val="right" w:pos="8640"/>
      </w:tabs>
    </w:pPr>
  </w:style>
  <w:style w:type="character" w:styleId="Hyperlink">
    <w:name w:val="Hyperlink"/>
    <w:basedOn w:val="DefaultParagraphFont"/>
    <w:rsid w:val="00246A6E"/>
    <w:rPr>
      <w:color w:val="0000FF"/>
      <w:u w:val="single"/>
    </w:rPr>
  </w:style>
  <w:style w:type="paragraph" w:styleId="PlainText">
    <w:name w:val="Plain Text"/>
    <w:basedOn w:val="Normal"/>
    <w:rsid w:val="00246A6E"/>
    <w:rPr>
      <w:rFonts w:ascii="Courier" w:hAnsi="Courier"/>
    </w:rPr>
  </w:style>
  <w:style w:type="paragraph" w:styleId="BalloonText">
    <w:name w:val="Balloon Text"/>
    <w:basedOn w:val="Normal"/>
    <w:semiHidden/>
    <w:rsid w:val="00246A6E"/>
    <w:rPr>
      <w:rFonts w:ascii="Tahoma" w:hAnsi="Tahoma" w:cs="Tahoma"/>
      <w:sz w:val="16"/>
      <w:szCs w:val="16"/>
    </w:rPr>
  </w:style>
  <w:style w:type="paragraph" w:customStyle="1" w:styleId="Letterbody">
    <w:name w:val="Letter body"/>
    <w:basedOn w:val="PlainText"/>
    <w:rsid w:val="00246A6E"/>
    <w:pPr>
      <w:widowControl w:val="0"/>
      <w:spacing w:line="260" w:lineRule="exact"/>
    </w:pPr>
    <w:rPr>
      <w:rFonts w:ascii="Palatino" w:hAnsi="Palatino"/>
      <w:sz w:val="21"/>
    </w:rPr>
  </w:style>
  <w:style w:type="paragraph" w:customStyle="1" w:styleId="AddressBlockVerdana">
    <w:name w:val="Address Block (Verdana)"/>
    <w:basedOn w:val="Normal"/>
    <w:rsid w:val="00246A6E"/>
    <w:pPr>
      <w:suppressAutoHyphens/>
      <w:spacing w:line="220" w:lineRule="exact"/>
      <w:ind w:left="130" w:hanging="130"/>
    </w:pPr>
    <w:rPr>
      <w:rFonts w:ascii="Verdana" w:eastAsia="Verdana" w:hAnsi="Verdana"/>
      <w:noProof/>
      <w:spacing w:val="-1"/>
      <w:sz w:val="14"/>
    </w:rPr>
  </w:style>
  <w:style w:type="character" w:styleId="FollowedHyperlink">
    <w:name w:val="FollowedHyperlink"/>
    <w:basedOn w:val="DefaultParagraphFont"/>
    <w:rsid w:val="00246A6E"/>
    <w:rPr>
      <w:color w:val="800080"/>
      <w:u w:val="single"/>
    </w:rPr>
  </w:style>
  <w:style w:type="paragraph" w:styleId="Date">
    <w:name w:val="Date"/>
    <w:basedOn w:val="Normal"/>
    <w:next w:val="Normal"/>
    <w:rsid w:val="00CA78A1"/>
  </w:style>
  <w:style w:type="paragraph" w:styleId="ListParagraph">
    <w:name w:val="List Paragraph"/>
    <w:basedOn w:val="Normal"/>
    <w:uiPriority w:val="34"/>
    <w:qFormat/>
    <w:rsid w:val="00437AEF"/>
    <w:pPr>
      <w:spacing w:after="200" w:line="276" w:lineRule="auto"/>
      <w:ind w:left="720"/>
    </w:pPr>
    <w:rPr>
      <w:rFonts w:ascii="Calibri" w:eastAsiaTheme="minorHAns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103499716">
      <w:bodyDiv w:val="1"/>
      <w:marLeft w:val="0"/>
      <w:marRight w:val="0"/>
      <w:marTop w:val="0"/>
      <w:marBottom w:val="0"/>
      <w:divBdr>
        <w:top w:val="none" w:sz="0" w:space="0" w:color="auto"/>
        <w:left w:val="none" w:sz="0" w:space="0" w:color="auto"/>
        <w:bottom w:val="none" w:sz="0" w:space="0" w:color="auto"/>
        <w:right w:val="none" w:sz="0" w:space="0" w:color="auto"/>
      </w:divBdr>
    </w:div>
    <w:div w:id="624042160">
      <w:bodyDiv w:val="1"/>
      <w:marLeft w:val="0"/>
      <w:marRight w:val="0"/>
      <w:marTop w:val="0"/>
      <w:marBottom w:val="0"/>
      <w:divBdr>
        <w:top w:val="none" w:sz="0" w:space="0" w:color="auto"/>
        <w:left w:val="none" w:sz="0" w:space="0" w:color="auto"/>
        <w:bottom w:val="none" w:sz="0" w:space="0" w:color="auto"/>
        <w:right w:val="none" w:sz="0" w:space="0" w:color="auto"/>
      </w:divBdr>
    </w:div>
    <w:div w:id="18357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is.com/explorer/?open=95724e73411848f6aa184a8cab325b58&amp;extent=-8356582.95234375,4896354.39257811,-8229548.95234373,4978132.530078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ter.rutgers.edu/Projects/EPA_Raritan_River_Project/Default.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rcgis.com/explorer/?open=2b8bc8f513d14d5fb0101971ec89c087&amp;extent=-8341785.72390777,4894233.48240292,-8198781.4520631,4986292.4824029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ion\Desktop\Letterhead\templates\NJAES%204%20color%20verdana%20with%20indic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NJAES 4 color verdana with indicia</Template>
  <TotalTime>33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Steve Yergeau</dc:creator>
  <cp:lastModifiedBy>Steven Yergeau</cp:lastModifiedBy>
  <cp:revision>11</cp:revision>
  <cp:lastPrinted>2014-12-19T19:10:00Z</cp:lastPrinted>
  <dcterms:created xsi:type="dcterms:W3CDTF">2014-12-19T17:26:00Z</dcterms:created>
  <dcterms:modified xsi:type="dcterms:W3CDTF">2014-12-19T19:17:00Z</dcterms:modified>
</cp:coreProperties>
</file>