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B2" w:rsidRPr="0099200A" w:rsidRDefault="004728B2" w:rsidP="0099200A">
      <w:pPr>
        <w:spacing w:after="0" w:line="240" w:lineRule="auto"/>
        <w:rPr>
          <w:i/>
          <w:sz w:val="24"/>
          <w:szCs w:val="24"/>
          <w:u w:val="single"/>
        </w:rPr>
      </w:pPr>
      <w:r w:rsidRPr="0099200A">
        <w:rPr>
          <w:i/>
          <w:sz w:val="24"/>
          <w:szCs w:val="24"/>
          <w:u w:val="single"/>
        </w:rPr>
        <w:t>INTERACTIVE MAP INSTRUCTIONS</w:t>
      </w:r>
      <w:r w:rsidR="00816555" w:rsidRPr="0099200A">
        <w:rPr>
          <w:i/>
          <w:sz w:val="24"/>
          <w:szCs w:val="24"/>
          <w:u w:val="single"/>
        </w:rPr>
        <w:t>:</w:t>
      </w:r>
    </w:p>
    <w:p w:rsidR="004728B2" w:rsidRPr="0099200A" w:rsidRDefault="004728B2" w:rsidP="0099200A">
      <w:pPr>
        <w:spacing w:after="0" w:line="240" w:lineRule="auto"/>
        <w:rPr>
          <w:sz w:val="24"/>
          <w:szCs w:val="24"/>
        </w:rPr>
      </w:pPr>
    </w:p>
    <w:p w:rsidR="004728B2" w:rsidRPr="0099200A" w:rsidRDefault="004728B2" w:rsidP="0099200A">
      <w:pPr>
        <w:spacing w:after="0" w:line="240" w:lineRule="auto"/>
        <w:rPr>
          <w:sz w:val="24"/>
          <w:szCs w:val="24"/>
        </w:rPr>
      </w:pPr>
      <w:proofErr w:type="gramStart"/>
      <w:r w:rsidRPr="0099200A">
        <w:rPr>
          <w:sz w:val="24"/>
          <w:szCs w:val="24"/>
        </w:rPr>
        <w:t>Click on the LEGEND icon (</w:t>
      </w:r>
      <w:r w:rsidRPr="0099200A">
        <w:rPr>
          <w:noProof/>
          <w:sz w:val="24"/>
          <w:szCs w:val="24"/>
        </w:rPr>
        <w:drawing>
          <wp:inline distT="0" distB="0" distL="0" distR="0">
            <wp:extent cx="135556" cy="228600"/>
            <wp:effectExtent l="19050" t="0" r="0" b="0"/>
            <wp:docPr id="1" name="Picture 0" descr="RRP_Leg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P_Lege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00A">
        <w:rPr>
          <w:sz w:val="24"/>
          <w:szCs w:val="24"/>
        </w:rPr>
        <w:t>) on the left side of the map to see what each symbol identifies.</w:t>
      </w:r>
      <w:proofErr w:type="gramEnd"/>
    </w:p>
    <w:p w:rsidR="004728B2" w:rsidRPr="0099200A" w:rsidRDefault="004728B2" w:rsidP="0099200A">
      <w:pPr>
        <w:spacing w:after="0" w:line="240" w:lineRule="auto"/>
        <w:rPr>
          <w:sz w:val="24"/>
          <w:szCs w:val="24"/>
        </w:rPr>
      </w:pPr>
    </w:p>
    <w:p w:rsidR="000D0E95" w:rsidRPr="0099200A" w:rsidRDefault="000D0E95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>Hover over a symbol or municipality to get the name of that map feature.</w:t>
      </w:r>
    </w:p>
    <w:p w:rsidR="000D0E95" w:rsidRPr="0099200A" w:rsidRDefault="000D0E95" w:rsidP="0099200A">
      <w:pPr>
        <w:spacing w:after="0" w:line="240" w:lineRule="auto"/>
        <w:rPr>
          <w:sz w:val="24"/>
          <w:szCs w:val="24"/>
        </w:rPr>
      </w:pPr>
    </w:p>
    <w:p w:rsidR="008403A3" w:rsidRPr="0099200A" w:rsidRDefault="004728B2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>Click on one of the locations or within a municipal border to get a pop-up with more information.  Follow the instructions within that pop-up to get to other interactive maps with detailed information on each site.</w:t>
      </w:r>
    </w:p>
    <w:p w:rsidR="0099200A" w:rsidRPr="0099200A" w:rsidRDefault="0099200A" w:rsidP="0099200A">
      <w:pPr>
        <w:spacing w:after="0" w:line="240" w:lineRule="auto"/>
        <w:rPr>
          <w:sz w:val="24"/>
          <w:szCs w:val="24"/>
        </w:rPr>
      </w:pPr>
    </w:p>
    <w:p w:rsidR="0099200A" w:rsidRPr="0099200A" w:rsidRDefault="0099200A" w:rsidP="00992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99200A">
        <w:rPr>
          <w:sz w:val="24"/>
          <w:szCs w:val="24"/>
        </w:rPr>
        <w:t xml:space="preserve">dditional maps </w:t>
      </w:r>
      <w:r>
        <w:rPr>
          <w:sz w:val="24"/>
          <w:szCs w:val="24"/>
        </w:rPr>
        <w:t xml:space="preserve">with the following information can be found </w:t>
      </w:r>
      <w:r w:rsidRPr="0099200A">
        <w:rPr>
          <w:sz w:val="24"/>
          <w:szCs w:val="24"/>
        </w:rPr>
        <w:t>by clicking in the pop-up windows:</w:t>
      </w:r>
    </w:p>
    <w:p w:rsidR="0099200A" w:rsidRDefault="0099200A" w:rsidP="009920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Aquatic Pesticide Permits</w:t>
      </w:r>
    </w:p>
    <w:p w:rsidR="0099200A" w:rsidRPr="0099200A" w:rsidRDefault="0099200A" w:rsidP="009920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99200A">
        <w:rPr>
          <w:sz w:val="24"/>
          <w:szCs w:val="24"/>
        </w:rPr>
        <w:t>Brownfields</w:t>
      </w:r>
    </w:p>
    <w:p w:rsidR="0099200A" w:rsidRPr="0099200A" w:rsidRDefault="0099200A" w:rsidP="009920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99200A">
        <w:rPr>
          <w:sz w:val="24"/>
          <w:szCs w:val="24"/>
        </w:rPr>
        <w:t>Surface Water Dischargers</w:t>
      </w:r>
    </w:p>
    <w:p w:rsidR="0099200A" w:rsidRPr="0099200A" w:rsidRDefault="0099200A" w:rsidP="009920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99200A">
        <w:rPr>
          <w:sz w:val="24"/>
          <w:szCs w:val="24"/>
        </w:rPr>
        <w:t>C</w:t>
      </w:r>
      <w:r>
        <w:rPr>
          <w:sz w:val="24"/>
          <w:szCs w:val="24"/>
        </w:rPr>
        <w:t>ombined Sewer Overflows (C</w:t>
      </w:r>
      <w:r w:rsidRPr="0099200A">
        <w:rPr>
          <w:sz w:val="24"/>
          <w:szCs w:val="24"/>
        </w:rPr>
        <w:t>SOs</w:t>
      </w:r>
      <w:r>
        <w:rPr>
          <w:sz w:val="24"/>
          <w:szCs w:val="24"/>
        </w:rPr>
        <w:t>)</w:t>
      </w:r>
    </w:p>
    <w:p w:rsidR="0099200A" w:rsidRPr="0099200A" w:rsidRDefault="0099200A" w:rsidP="009920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99200A">
        <w:rPr>
          <w:sz w:val="24"/>
          <w:szCs w:val="24"/>
        </w:rPr>
        <w:t>Known Contaminated Sites</w:t>
      </w:r>
    </w:p>
    <w:p w:rsidR="0099200A" w:rsidRDefault="0099200A" w:rsidP="009920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99200A">
        <w:rPr>
          <w:sz w:val="24"/>
          <w:szCs w:val="24"/>
        </w:rPr>
        <w:t>Superfund Sites</w:t>
      </w:r>
    </w:p>
    <w:p w:rsidR="0099200A" w:rsidRPr="0099200A" w:rsidRDefault="0099200A" w:rsidP="0099200A">
      <w:pPr>
        <w:spacing w:after="0" w:line="240" w:lineRule="auto"/>
        <w:rPr>
          <w:sz w:val="24"/>
          <w:szCs w:val="24"/>
        </w:rPr>
      </w:pPr>
    </w:p>
    <w:p w:rsidR="0099200A" w:rsidRPr="0099200A" w:rsidRDefault="0099200A" w:rsidP="0099200A">
      <w:pPr>
        <w:spacing w:after="0" w:line="240" w:lineRule="auto"/>
        <w:rPr>
          <w:sz w:val="24"/>
          <w:szCs w:val="24"/>
        </w:rPr>
      </w:pPr>
      <w:proofErr w:type="gramStart"/>
      <w:r w:rsidRPr="0099200A">
        <w:rPr>
          <w:sz w:val="24"/>
          <w:szCs w:val="24"/>
        </w:rPr>
        <w:t>Once at these individual maps, click on a site for site-specific info</w:t>
      </w:r>
      <w:r>
        <w:rPr>
          <w:sz w:val="24"/>
          <w:szCs w:val="24"/>
        </w:rPr>
        <w:t>rmation</w:t>
      </w:r>
      <w:r w:rsidRPr="0099200A">
        <w:rPr>
          <w:sz w:val="24"/>
          <w:szCs w:val="24"/>
        </w:rPr>
        <w:t>.</w:t>
      </w:r>
      <w:proofErr w:type="gramEnd"/>
    </w:p>
    <w:p w:rsidR="00997A12" w:rsidRPr="0099200A" w:rsidRDefault="00997A12" w:rsidP="0099200A">
      <w:pPr>
        <w:spacing w:after="0" w:line="240" w:lineRule="auto"/>
        <w:rPr>
          <w:sz w:val="24"/>
          <w:szCs w:val="24"/>
        </w:rPr>
      </w:pPr>
    </w:p>
    <w:p w:rsidR="00997A12" w:rsidRPr="0099200A" w:rsidRDefault="00997A12" w:rsidP="0099200A">
      <w:pPr>
        <w:spacing w:after="0" w:line="240" w:lineRule="auto"/>
        <w:rPr>
          <w:sz w:val="24"/>
          <w:szCs w:val="24"/>
        </w:rPr>
      </w:pPr>
      <w:proofErr w:type="gramStart"/>
      <w:r w:rsidRPr="0099200A">
        <w:rPr>
          <w:sz w:val="24"/>
          <w:szCs w:val="24"/>
        </w:rPr>
        <w:t>If you would like to find features at or near an address, type the address into the ‘Find Places’ search tool (</w:t>
      </w:r>
      <w:r w:rsidRPr="0099200A">
        <w:rPr>
          <w:noProof/>
          <w:sz w:val="24"/>
          <w:szCs w:val="24"/>
        </w:rPr>
        <w:drawing>
          <wp:inline distT="0" distB="0" distL="0" distR="0">
            <wp:extent cx="1090974" cy="182880"/>
            <wp:effectExtent l="19050" t="0" r="0" b="0"/>
            <wp:docPr id="2" name="Picture 1" descr="Addres_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_Sear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7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00A">
        <w:rPr>
          <w:sz w:val="24"/>
          <w:szCs w:val="24"/>
        </w:rPr>
        <w:t>) in the upper right corner of the map.</w:t>
      </w:r>
      <w:proofErr w:type="gramEnd"/>
    </w:p>
    <w:p w:rsidR="00997A12" w:rsidRPr="0099200A" w:rsidRDefault="00997A12" w:rsidP="0099200A">
      <w:pPr>
        <w:spacing w:after="0" w:line="240" w:lineRule="auto"/>
        <w:rPr>
          <w:sz w:val="24"/>
          <w:szCs w:val="24"/>
        </w:rPr>
      </w:pPr>
    </w:p>
    <w:p w:rsidR="00997A12" w:rsidRPr="0099200A" w:rsidRDefault="00997A12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 xml:space="preserve">If you run into any problems, have any comments, or would like to ask any questions, please contact </w:t>
      </w:r>
      <w:hyperlink r:id="rId7" w:history="1">
        <w:r w:rsidRPr="0099200A">
          <w:rPr>
            <w:rStyle w:val="Hyperlink"/>
            <w:sz w:val="24"/>
            <w:szCs w:val="24"/>
            <w:highlight w:val="yellow"/>
          </w:rPr>
          <w:t>raritanproject@envsci.rutgers.edu</w:t>
        </w:r>
      </w:hyperlink>
      <w:r w:rsidRPr="0099200A">
        <w:rPr>
          <w:sz w:val="24"/>
          <w:szCs w:val="24"/>
        </w:rPr>
        <w:t>. (NEED TO COME UP WITH A NON-PERSON/NAME ADDRESS FOR COMMENTS OR QUEST</w:t>
      </w:r>
      <w:r w:rsidR="00ED1821" w:rsidRPr="0099200A">
        <w:rPr>
          <w:sz w:val="24"/>
          <w:szCs w:val="24"/>
        </w:rPr>
        <w:t>I</w:t>
      </w:r>
      <w:r w:rsidRPr="0099200A">
        <w:rPr>
          <w:sz w:val="24"/>
          <w:szCs w:val="24"/>
        </w:rPr>
        <w:t>ONS.)</w:t>
      </w:r>
    </w:p>
    <w:p w:rsidR="00816555" w:rsidRPr="00E61E37" w:rsidRDefault="00816555" w:rsidP="00E61E37">
      <w:pPr>
        <w:spacing w:after="0" w:line="240" w:lineRule="auto"/>
        <w:rPr>
          <w:sz w:val="24"/>
          <w:szCs w:val="24"/>
        </w:rPr>
      </w:pPr>
    </w:p>
    <w:p w:rsidR="00E61E37" w:rsidRDefault="00E61E37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E61E37" w:rsidRPr="00E61E37" w:rsidRDefault="00E61E37" w:rsidP="00E61E3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61E37">
        <w:rPr>
          <w:rFonts w:eastAsia="Times New Roman" w:cs="Times New Roman"/>
          <w:b/>
          <w:bCs/>
          <w:sz w:val="24"/>
          <w:szCs w:val="24"/>
        </w:rPr>
        <w:lastRenderedPageBreak/>
        <w:t>MUNICIPALITIES:</w:t>
      </w:r>
    </w:p>
    <w:p w:rsid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East Brunswick Township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South Amboy City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New Brunswick City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Sayreville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Highland Park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Perth Amboy City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Franklin Township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Manville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South Bound Brook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Hillsborough Township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Somerville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Bound Brook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Raritan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Middlesex Borough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Piscataway Township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Edison Township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Bridgewater Township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>Branchburg Township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E61E37" w:rsidRPr="00E61E37" w:rsidRDefault="00E61E37" w:rsidP="00E61E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61E37">
        <w:rPr>
          <w:rFonts w:eastAsia="Times New Roman" w:cs="Times New Roman"/>
          <w:sz w:val="24"/>
          <w:szCs w:val="24"/>
        </w:rPr>
        <w:t xml:space="preserve">Woodbridge Township </w:t>
      </w:r>
    </w:p>
    <w:p w:rsid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PDF Map</w:t>
      </w:r>
    </w:p>
    <w:p w:rsidR="00E61E37" w:rsidRPr="00E61E37" w:rsidRDefault="00E61E37" w:rsidP="00E61E37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Online Map</w:t>
      </w:r>
    </w:p>
    <w:p w:rsidR="00816555" w:rsidRPr="0099200A" w:rsidRDefault="00816555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br w:type="page"/>
      </w:r>
    </w:p>
    <w:p w:rsidR="00816555" w:rsidRPr="0099200A" w:rsidRDefault="00816555" w:rsidP="0099200A">
      <w:pPr>
        <w:spacing w:after="0" w:line="240" w:lineRule="auto"/>
        <w:rPr>
          <w:i/>
          <w:sz w:val="24"/>
          <w:szCs w:val="24"/>
          <w:u w:val="single"/>
        </w:rPr>
      </w:pPr>
      <w:r w:rsidRPr="0099200A">
        <w:rPr>
          <w:i/>
          <w:sz w:val="24"/>
          <w:szCs w:val="24"/>
          <w:u w:val="single"/>
        </w:rPr>
        <w:lastRenderedPageBreak/>
        <w:t>DATA DOWNLOAD INSTRUCTIONS:</w:t>
      </w:r>
    </w:p>
    <w:p w:rsidR="00816555" w:rsidRPr="0099200A" w:rsidRDefault="00816555" w:rsidP="0099200A">
      <w:pPr>
        <w:spacing w:after="0" w:line="240" w:lineRule="auto"/>
        <w:rPr>
          <w:sz w:val="24"/>
          <w:szCs w:val="24"/>
        </w:rPr>
      </w:pPr>
    </w:p>
    <w:p w:rsidR="00767C08" w:rsidRPr="0099200A" w:rsidRDefault="00767C08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>Note that data collection was carried out through June 2014, and all data are accurate up to that point in time.  Due to the project timeline and funding limitations</w:t>
      </w:r>
      <w:r w:rsidR="0099200A" w:rsidRPr="0099200A">
        <w:rPr>
          <w:sz w:val="24"/>
          <w:szCs w:val="24"/>
        </w:rPr>
        <w:t>,</w:t>
      </w:r>
      <w:r w:rsidRPr="0099200A">
        <w:rPr>
          <w:sz w:val="24"/>
          <w:szCs w:val="24"/>
        </w:rPr>
        <w:t xml:space="preserve"> data created or updated after June 2014 are not included in the project database.</w:t>
      </w:r>
      <w:r w:rsidR="0099200A" w:rsidRPr="0099200A">
        <w:rPr>
          <w:sz w:val="24"/>
          <w:szCs w:val="24"/>
        </w:rPr>
        <w:t xml:space="preserve">  There are no current plans to update these data at this time.</w:t>
      </w:r>
    </w:p>
    <w:p w:rsidR="00767C08" w:rsidRPr="0099200A" w:rsidRDefault="00767C08" w:rsidP="0099200A">
      <w:pPr>
        <w:spacing w:after="0" w:line="240" w:lineRule="auto"/>
        <w:rPr>
          <w:sz w:val="24"/>
          <w:szCs w:val="24"/>
        </w:rPr>
      </w:pPr>
    </w:p>
    <w:p w:rsidR="00767C08" w:rsidRPr="0099200A" w:rsidRDefault="00767C08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>Data obtained from various agencies related to ongoing studies and/or continued regulatory actions (for example, clean up of Brownfields through the NJDEP), may be updated on a schedule set by the responsible agency.</w:t>
      </w:r>
    </w:p>
    <w:p w:rsidR="00767C08" w:rsidRPr="0099200A" w:rsidRDefault="00767C08" w:rsidP="0099200A">
      <w:pPr>
        <w:spacing w:after="0" w:line="240" w:lineRule="auto"/>
        <w:rPr>
          <w:sz w:val="24"/>
          <w:szCs w:val="24"/>
        </w:rPr>
      </w:pPr>
    </w:p>
    <w:p w:rsidR="00816555" w:rsidRPr="0099200A" w:rsidRDefault="00816555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>Data Source</w:t>
      </w:r>
      <w:r w:rsidR="00F44ABB" w:rsidRPr="0099200A">
        <w:rPr>
          <w:sz w:val="24"/>
          <w:szCs w:val="24"/>
        </w:rPr>
        <w:t>:</w:t>
      </w:r>
    </w:p>
    <w:p w:rsidR="00F44ABB" w:rsidRPr="0099200A" w:rsidRDefault="00F44ABB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ab/>
        <w:t>Agency</w:t>
      </w:r>
    </w:p>
    <w:p w:rsidR="00816555" w:rsidRPr="0099200A" w:rsidRDefault="00816555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>Media</w:t>
      </w:r>
      <w:r w:rsidR="00F44ABB" w:rsidRPr="0099200A">
        <w:rPr>
          <w:sz w:val="24"/>
          <w:szCs w:val="24"/>
        </w:rPr>
        <w:t>:</w:t>
      </w:r>
    </w:p>
    <w:p w:rsidR="00F44ABB" w:rsidRPr="0099200A" w:rsidRDefault="00F44ABB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ab/>
        <w:t>Sediment</w:t>
      </w:r>
    </w:p>
    <w:p w:rsidR="00F44ABB" w:rsidRPr="0099200A" w:rsidRDefault="00F44ABB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ab/>
        <w:t>Tissue</w:t>
      </w:r>
    </w:p>
    <w:p w:rsidR="00F44ABB" w:rsidRPr="0099200A" w:rsidRDefault="00F44ABB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ab/>
        <w:t>Surface Water</w:t>
      </w:r>
    </w:p>
    <w:p w:rsidR="00F44ABB" w:rsidRPr="0099200A" w:rsidRDefault="00F44ABB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>Parameters:</w:t>
      </w:r>
    </w:p>
    <w:p w:rsidR="00F44ABB" w:rsidRPr="0099200A" w:rsidRDefault="00F44ABB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ab/>
      </w:r>
      <w:proofErr w:type="spellStart"/>
      <w:r w:rsidRPr="0099200A">
        <w:rPr>
          <w:sz w:val="24"/>
          <w:szCs w:val="24"/>
        </w:rPr>
        <w:t>Conventionals</w:t>
      </w:r>
      <w:proofErr w:type="spellEnd"/>
    </w:p>
    <w:p w:rsidR="00F44ABB" w:rsidRPr="0099200A" w:rsidRDefault="00F44ABB" w:rsidP="0099200A">
      <w:pPr>
        <w:spacing w:after="0" w:line="240" w:lineRule="auto"/>
        <w:rPr>
          <w:sz w:val="24"/>
          <w:szCs w:val="24"/>
        </w:rPr>
      </w:pPr>
      <w:r w:rsidRPr="0099200A">
        <w:rPr>
          <w:sz w:val="24"/>
          <w:szCs w:val="24"/>
        </w:rPr>
        <w:tab/>
        <w:t>PDBE</w:t>
      </w:r>
    </w:p>
    <w:sectPr w:rsidR="00F44ABB" w:rsidRPr="0099200A" w:rsidSect="0084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225"/>
    <w:multiLevelType w:val="hybridMultilevel"/>
    <w:tmpl w:val="CCE2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1EAA"/>
    <w:multiLevelType w:val="multilevel"/>
    <w:tmpl w:val="0F3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50A31"/>
    <w:multiLevelType w:val="hybridMultilevel"/>
    <w:tmpl w:val="7EBEBA0E"/>
    <w:lvl w:ilvl="0" w:tplc="39B66AA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28B2"/>
    <w:rsid w:val="000D0E95"/>
    <w:rsid w:val="00117084"/>
    <w:rsid w:val="004728B2"/>
    <w:rsid w:val="005030EC"/>
    <w:rsid w:val="00767C08"/>
    <w:rsid w:val="00816555"/>
    <w:rsid w:val="008403A3"/>
    <w:rsid w:val="008B5DB1"/>
    <w:rsid w:val="0099200A"/>
    <w:rsid w:val="00997A12"/>
    <w:rsid w:val="00E61E37"/>
    <w:rsid w:val="00ED1821"/>
    <w:rsid w:val="00F4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C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ritanproject@envsci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SYergeau</dc:creator>
  <cp:lastModifiedBy>SYergeau</cp:lastModifiedBy>
  <cp:revision>8</cp:revision>
  <dcterms:created xsi:type="dcterms:W3CDTF">2015-05-26T17:59:00Z</dcterms:created>
  <dcterms:modified xsi:type="dcterms:W3CDTF">2015-05-26T19:22:00Z</dcterms:modified>
</cp:coreProperties>
</file>